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1985" w14:textId="0C4AE008" w:rsidR="0036499C" w:rsidRDefault="00EF56CB">
      <w:r w:rsidRPr="00EF56CB">
        <w:rPr>
          <w:b/>
          <w:bCs/>
          <w:sz w:val="28"/>
          <w:szCs w:val="28"/>
        </w:rPr>
        <w:t>Family History</w:t>
      </w:r>
      <w:r w:rsidRPr="00EF56CB">
        <w:br/>
        <w:t>In August we welcomed Maureen to the group.</w:t>
      </w:r>
      <w:r w:rsidRPr="00EF56CB">
        <w:br/>
        <w:t>We discussed Workhouses. Beginning after the Poor Law Act in 1834, they were formally abolished in 1929, though some existed until 1948.</w:t>
      </w:r>
      <w:r w:rsidRPr="00EF56CB">
        <w:br/>
        <w:t>As well as providing food and shelter for destitute people, there were infirmaries giving the poor much needed healthcare.</w:t>
      </w:r>
      <w:r w:rsidRPr="00EF56CB">
        <w:br/>
        <w:t>Thank you Carolyn for leading us through this topic.</w:t>
      </w:r>
      <w:r w:rsidRPr="00EF56CB">
        <w:br/>
      </w:r>
      <w:r w:rsidRPr="00EF56CB">
        <w:br/>
        <w:t>Best wishes, Kate</w:t>
      </w:r>
    </w:p>
    <w:sectPr w:rsidR="0036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CB"/>
    <w:rsid w:val="00137B80"/>
    <w:rsid w:val="0036499C"/>
    <w:rsid w:val="007B3808"/>
    <w:rsid w:val="00E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79DB"/>
  <w15:chartTrackingRefBased/>
  <w15:docId w15:val="{FFC6EF4B-FC56-425F-B049-A7B881DF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1</cp:revision>
  <dcterms:created xsi:type="dcterms:W3CDTF">2025-08-27T08:55:00Z</dcterms:created>
  <dcterms:modified xsi:type="dcterms:W3CDTF">2025-08-27T08:56:00Z</dcterms:modified>
</cp:coreProperties>
</file>